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10C" w:rsidRDefault="0066710C" w:rsidP="0066710C">
      <w:pPr>
        <w:widowControl w:val="0"/>
        <w:ind w:right="340"/>
        <w:jc w:val="center"/>
        <w:rPr>
          <w:color w:val="000000"/>
          <w:sz w:val="28"/>
          <w:szCs w:val="28"/>
        </w:rPr>
      </w:pPr>
      <w:bookmarkStart w:id="0" w:name="_GoBack"/>
      <w:r>
        <w:rPr>
          <w:color w:val="000000"/>
          <w:sz w:val="28"/>
          <w:szCs w:val="28"/>
        </w:rPr>
        <w:t>Перечень вопросов для собеседования по аттестации кандидатов на должность руководителя и руководителей  образовательных учреждений муниципального района Бурзянский район  Республики Башкортостан</w:t>
      </w:r>
    </w:p>
    <w:bookmarkEnd w:id="0"/>
    <w:p w:rsidR="0066710C" w:rsidRDefault="0066710C" w:rsidP="0066710C">
      <w:pPr>
        <w:widowControl w:val="0"/>
        <w:jc w:val="center"/>
        <w:rPr>
          <w:rFonts w:eastAsia="Courier New"/>
          <w:color w:val="000000"/>
          <w:sz w:val="28"/>
          <w:szCs w:val="28"/>
        </w:rPr>
      </w:pP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1. Основные направления развития государственной и региональной образовательной политики.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2. Особенности управления образовательным учреждением как социальной организацией. 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3. Аналитико-прогностическая деятельность руководителя образовательного учреждения.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4. Планирование в управлении функционированием и развитием образовательного учреждения. Роль руководителя образовательного учреждения в планировании деятельности образовательного учреждения.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5. Процесс принятия управленческого решения и его эффективность в системе управления образовательным учреждением.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6. Управление карьерой педагога в образовательном учреждении с позиции руководителя образовательного учреждения.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7. Формирование организационной культуры трудового коллектива в образовательном учреждении.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8. Оценка педагогических кадров в системе управления образовательным учреждением.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9. Организация системы контроля в учебно-воспитательной, финансовой, хозяйственной деятельности образовательного учреждения. 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10. Проектирование в системе управления образовательного учреждения.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11. Управление инновациями и экспериментальной работой в образовательном учреждении.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12. Мониторинг и оценка качества образовательного процесса в системе управления образовательным учреждением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13. Законодательная база управления образовательным учреждением.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14. Реализация прав и свобод граждан в образовательных учреждениях РФ и РБ.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15. Особенности применения трудового, административного, гражданского и семейного законодательства в системе образования РФ и РБ.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16. Организация деятельности маркетинговой службы в образовательном учреждении.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17. Финансовая работа и финансовое планирование в системе управления образовательным учреждением.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18. Основы организации и оплаты труда в образовательном учреждении.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19.Охрана труда и техника безопасности в образовательном учреждении.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20. Понятие информатизации образования. Четыре направления информатизации. 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21. Варианты использования информационно-коммуникационных технологий в учебном процессе. ИКТ как средство организации взаимодействия между участниками образовательного процесса. 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22. Дистанционное образование: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lastRenderedPageBreak/>
        <w:t xml:space="preserve"> - как альтернатива формальному образованию;</w:t>
      </w: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- как форма удовлетворения образовательных потребностей групп учащихся со специальными потребностями.</w:t>
      </w:r>
    </w:p>
    <w:p w:rsidR="0066710C" w:rsidRDefault="0066710C" w:rsidP="0066710C">
      <w:pPr>
        <w:widowControl w:val="0"/>
        <w:jc w:val="both"/>
        <w:rPr>
          <w:rFonts w:ascii="Courier New" w:eastAsia="Courier New" w:hAnsi="Courier New" w:cs="Courier New"/>
          <w:color w:val="000000"/>
        </w:rPr>
      </w:pPr>
    </w:p>
    <w:p w:rsidR="0066710C" w:rsidRDefault="0066710C" w:rsidP="0066710C">
      <w:pPr>
        <w:widowControl w:val="0"/>
        <w:jc w:val="both"/>
        <w:rPr>
          <w:rFonts w:ascii="Courier New" w:eastAsia="Courier New" w:hAnsi="Courier New" w:cs="Courier New"/>
          <w:color w:val="000000"/>
        </w:rPr>
      </w:pPr>
    </w:p>
    <w:p w:rsidR="0066710C" w:rsidRDefault="0066710C" w:rsidP="0066710C">
      <w:pPr>
        <w:widowControl w:val="0"/>
        <w:jc w:val="both"/>
        <w:rPr>
          <w:rFonts w:ascii="Courier New" w:eastAsia="Courier New" w:hAnsi="Courier New" w:cs="Courier New"/>
          <w:color w:val="000000"/>
        </w:rPr>
      </w:pPr>
    </w:p>
    <w:p w:rsidR="0066710C" w:rsidRDefault="0066710C" w:rsidP="0066710C">
      <w:pPr>
        <w:widowControl w:val="0"/>
        <w:jc w:val="both"/>
        <w:rPr>
          <w:rFonts w:ascii="Courier New" w:eastAsia="Courier New" w:hAnsi="Courier New" w:cs="Courier New"/>
          <w:color w:val="000000"/>
        </w:rPr>
      </w:pPr>
    </w:p>
    <w:p w:rsidR="0066710C" w:rsidRDefault="0066710C" w:rsidP="0066710C">
      <w:pPr>
        <w:widowControl w:val="0"/>
        <w:jc w:val="both"/>
        <w:rPr>
          <w:rFonts w:ascii="Courier New" w:eastAsia="Courier New" w:hAnsi="Courier New" w:cs="Courier New"/>
          <w:color w:val="000000"/>
        </w:rPr>
      </w:pPr>
    </w:p>
    <w:p w:rsidR="0066710C" w:rsidRDefault="0066710C" w:rsidP="0066710C">
      <w:pPr>
        <w:widowControl w:val="0"/>
        <w:jc w:val="both"/>
        <w:rPr>
          <w:rFonts w:ascii="Courier New" w:eastAsia="Courier New" w:hAnsi="Courier New" w:cs="Courier New"/>
          <w:color w:val="000000"/>
        </w:rPr>
      </w:pPr>
    </w:p>
    <w:p w:rsidR="0066710C" w:rsidRDefault="0066710C" w:rsidP="0066710C">
      <w:pPr>
        <w:jc w:val="both"/>
        <w:rPr>
          <w:sz w:val="28"/>
          <w:szCs w:val="28"/>
        </w:rPr>
      </w:pPr>
    </w:p>
    <w:p w:rsidR="0066710C" w:rsidRDefault="0066710C" w:rsidP="0066710C">
      <w:pPr>
        <w:widowControl w:val="0"/>
        <w:jc w:val="both"/>
        <w:rPr>
          <w:rFonts w:ascii="Courier New" w:eastAsia="Courier New" w:hAnsi="Courier New" w:cs="Courier New"/>
          <w:color w:val="000000"/>
        </w:rPr>
      </w:pPr>
    </w:p>
    <w:p w:rsidR="0066710C" w:rsidRDefault="0066710C" w:rsidP="0066710C">
      <w:pPr>
        <w:widowControl w:val="0"/>
        <w:jc w:val="both"/>
        <w:rPr>
          <w:rFonts w:eastAsia="Courier New"/>
          <w:color w:val="000000"/>
          <w:sz w:val="28"/>
          <w:szCs w:val="28"/>
        </w:rPr>
      </w:pPr>
    </w:p>
    <w:p w:rsidR="00190C07" w:rsidRDefault="0066710C"/>
    <w:sectPr w:rsidR="00190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A3C"/>
    <w:rsid w:val="00561A62"/>
    <w:rsid w:val="0066710C"/>
    <w:rsid w:val="00D1439F"/>
    <w:rsid w:val="00FC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3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Профсоюз</dc:creator>
  <cp:keywords/>
  <dc:description/>
  <cp:lastModifiedBy>Профсоюз</cp:lastModifiedBy>
  <cp:revision>2</cp:revision>
  <dcterms:created xsi:type="dcterms:W3CDTF">2017-07-07T10:40:00Z</dcterms:created>
  <dcterms:modified xsi:type="dcterms:W3CDTF">2017-07-07T10:40:00Z</dcterms:modified>
</cp:coreProperties>
</file>